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BF" w:rsidRPr="00620BBF" w:rsidRDefault="00620BBF" w:rsidP="00620BB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BBF" w:rsidRPr="00620BBF" w:rsidRDefault="00620BBF" w:rsidP="00620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BBF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Ярославской межрайонной природоохранной прокуратуры о запрете движения и стоянки транспортных средств в границах </w:t>
      </w:r>
      <w:proofErr w:type="spellStart"/>
      <w:r w:rsidRPr="00620BBF">
        <w:rPr>
          <w:rFonts w:ascii="Times New Roman" w:hAnsi="Times New Roman" w:cs="Times New Roman"/>
          <w:b/>
          <w:bCs/>
          <w:sz w:val="28"/>
          <w:szCs w:val="28"/>
        </w:rPr>
        <w:t>водоохранной</w:t>
      </w:r>
      <w:proofErr w:type="spellEnd"/>
      <w:r w:rsidRPr="00620BBF">
        <w:rPr>
          <w:rFonts w:ascii="Times New Roman" w:hAnsi="Times New Roman" w:cs="Times New Roman"/>
          <w:b/>
          <w:bCs/>
          <w:sz w:val="28"/>
          <w:szCs w:val="28"/>
        </w:rPr>
        <w:t xml:space="preserve"> зоны</w:t>
      </w: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BBF">
        <w:rPr>
          <w:rFonts w:ascii="Times New Roman" w:hAnsi="Times New Roman" w:cs="Times New Roman"/>
          <w:bCs/>
          <w:sz w:val="28"/>
          <w:szCs w:val="28"/>
        </w:rPr>
        <w:t>Согласно Водному кодексу Российской Федерации водным объектом признается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BBF">
        <w:rPr>
          <w:rFonts w:ascii="Times New Roman" w:hAnsi="Times New Roman" w:cs="Times New Roman"/>
          <w:bCs/>
          <w:sz w:val="28"/>
          <w:szCs w:val="28"/>
        </w:rPr>
        <w:t xml:space="preserve">Водные объекты имеют </w:t>
      </w:r>
      <w:proofErr w:type="spellStart"/>
      <w:r w:rsidRPr="00620BBF">
        <w:rPr>
          <w:rFonts w:ascii="Times New Roman" w:hAnsi="Times New Roman" w:cs="Times New Roman"/>
          <w:bCs/>
          <w:sz w:val="28"/>
          <w:szCs w:val="28"/>
        </w:rPr>
        <w:t>водоохранную</w:t>
      </w:r>
      <w:proofErr w:type="spellEnd"/>
      <w:r w:rsidRPr="00620BBF">
        <w:rPr>
          <w:rFonts w:ascii="Times New Roman" w:hAnsi="Times New Roman" w:cs="Times New Roman"/>
          <w:bCs/>
          <w:sz w:val="28"/>
          <w:szCs w:val="28"/>
        </w:rPr>
        <w:t xml:space="preserve"> зону, в пределах которой устанавливается специальный режим осуществления хозяйственной и иной деятельности.</w:t>
      </w: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BBF">
        <w:rPr>
          <w:rFonts w:ascii="Times New Roman" w:hAnsi="Times New Roman" w:cs="Times New Roman"/>
          <w:bCs/>
          <w:sz w:val="28"/>
          <w:szCs w:val="28"/>
        </w:rPr>
        <w:t xml:space="preserve">Так, в границах </w:t>
      </w:r>
      <w:proofErr w:type="spellStart"/>
      <w:r w:rsidRPr="00620BBF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620BBF">
        <w:rPr>
          <w:rFonts w:ascii="Times New Roman" w:hAnsi="Times New Roman" w:cs="Times New Roman"/>
          <w:bCs/>
          <w:sz w:val="28"/>
          <w:szCs w:val="28"/>
        </w:rPr>
        <w:t xml:space="preserve"> зон запрещается движение и стоянка транспортных средств, строительство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</w:r>
    </w:p>
    <w:p w:rsid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BBF">
        <w:rPr>
          <w:rFonts w:ascii="Times New Roman" w:hAnsi="Times New Roman" w:cs="Times New Roman"/>
          <w:bCs/>
          <w:sz w:val="28"/>
          <w:szCs w:val="28"/>
        </w:rPr>
        <w:t>За несоблюдение указанных требований предусмотрена административная ответственность.</w:t>
      </w:r>
    </w:p>
    <w:p w:rsidR="00E9499D" w:rsidRPr="00620BBF" w:rsidRDefault="00620BBF" w:rsidP="00620B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BBF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 об ответс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20BBF">
        <w:rPr>
          <w:rFonts w:ascii="Times New Roman" w:hAnsi="Times New Roman" w:cs="Times New Roman"/>
          <w:b/>
          <w:bCs/>
          <w:sz w:val="28"/>
          <w:szCs w:val="28"/>
        </w:rPr>
        <w:t>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99D" w:rsidRPr="00620BBF">
        <w:rPr>
          <w:rFonts w:ascii="Times New Roman" w:hAnsi="Times New Roman" w:cs="Times New Roman"/>
          <w:b/>
          <w:bCs/>
          <w:sz w:val="28"/>
          <w:szCs w:val="28"/>
        </w:rPr>
        <w:t>за нарушение порядка рассмотрения обращений граждан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– Федеральный закон № 59-ФЗ) установлен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№ 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Согласно ст. 12 Федерального закона № 59-ФЗ письменное обращение рассматривается в течение 30 дней со дня его регистрации. 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В то же время предусмотрено, что 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Нарушение порядка рассмотрения обращений граждан влечет административную ответственность, предусмотренную ст. 5.59 Кодекса Российской Федерации об административных правонарушениях.</w:t>
      </w:r>
    </w:p>
    <w:p w:rsidR="00E9499D" w:rsidRP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lastRenderedPageBreak/>
        <w:t>Санкцией статьи предусмотрено назначение наказания в виде штрафа от 5 до 10 тыс. рублей.</w:t>
      </w:r>
    </w:p>
    <w:p w:rsidR="00E9499D" w:rsidRDefault="00E9499D" w:rsidP="00E94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sz w:val="28"/>
          <w:szCs w:val="28"/>
        </w:rPr>
        <w:t>Прокурор наделен полномочиями по возбуждению дел об административных правонарушениях по ст. 5.59 КоАП РФ.</w:t>
      </w:r>
    </w:p>
    <w:p w:rsidR="00620BBF" w:rsidRPr="00E9499D" w:rsidRDefault="00620BBF" w:rsidP="00620B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CFA" w:rsidRPr="00620BBF" w:rsidRDefault="00620BBF" w:rsidP="00620BB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BF">
        <w:rPr>
          <w:rFonts w:ascii="Times New Roman" w:hAnsi="Times New Roman" w:cs="Times New Roman"/>
          <w:b/>
          <w:bCs/>
          <w:sz w:val="28"/>
          <w:szCs w:val="28"/>
        </w:rPr>
        <w:t>Изменения законодательств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которые расширили полномочия </w:t>
      </w:r>
      <w:r w:rsidRPr="00620BBF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в области обращения с отходами.</w:t>
      </w: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федеральное законодательство, расширены полномочия Российской Федерации в области обращения с отходами.</w:t>
      </w:r>
    </w:p>
    <w:p w:rsidR="00620BBF" w:rsidRP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Так, согласно изменениям, к полномочиям Российской Федерации относится утверждение порядка рассмотрения в досудебном порядке споров, возникающих между органами исполнительной власти субъектов РФ,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 по вопросам установления и (или) применения тарифов в сфере обращения с твердыми коммунальными отходами, а также по определению уполномоченного федерального органа исполнительной власти по рассмотрению в досудебном порядке указанных споров.</w:t>
      </w:r>
    </w:p>
    <w:p w:rsidR="00620BBF" w:rsidRDefault="00620BBF" w:rsidP="0062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Указанные изменения вступают в силу с 06.01.2023.</w:t>
      </w:r>
    </w:p>
    <w:p w:rsidR="00620BBF" w:rsidRDefault="00620BBF" w:rsidP="00620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BF" w:rsidRPr="00620BBF" w:rsidRDefault="00620BBF" w:rsidP="00620B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BF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разъясняет, что увеличены размеры ставок сбора за пользование некоторыми объектами водных биоресурсов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Федеральным законом от 21.11.2022 № 444-ФЗ «О внесении изменений в главу 25.1 части второй Налогового кодекса Российской Федерации» приводятся новые ставки сбора в рублях за одну тонну при вылове водных биоресурсов Дальневосточного, Северного, Балтийского, Каспийского, Азово-Черноморского бассейнов, а также внутренних водных объектов (рек, водохранилищ, озер).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Так, для Каспийского бассейна с 20 до 150 рублей увеличены ставки сбора за вылов кильки и сельди, для внутренних водных объектов с 80 до 180 рублей увеличены ставки сбора за вылов рипуса, тарани, воблы и ряпушки.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Предусматривается, что с 2025 года установленные ставки сбора за каждый объект водных биологических ресурсов подлежат индексации на коэффициент-дефлятор на соответствующий календарный год.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 xml:space="preserve">При этом в случае осуществления рыболовства в целях </w:t>
      </w:r>
      <w:proofErr w:type="spellStart"/>
      <w:r w:rsidRPr="00620BB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20BBF">
        <w:rPr>
          <w:rFonts w:ascii="Times New Roman" w:hAnsi="Times New Roman" w:cs="Times New Roman"/>
          <w:sz w:val="28"/>
          <w:szCs w:val="28"/>
        </w:rPr>
        <w:t xml:space="preserve"> (рыбоводства) ставки сбора устанавливаются в размере 0 рублей.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 xml:space="preserve">Определены основания уменьшения суммы сбора за пользование объектами водных биологических ресурсов, в числе которых: производство </w:t>
      </w:r>
      <w:r w:rsidRPr="00620BBF">
        <w:rPr>
          <w:rFonts w:ascii="Times New Roman" w:hAnsi="Times New Roman" w:cs="Times New Roman"/>
          <w:sz w:val="28"/>
          <w:szCs w:val="28"/>
        </w:rPr>
        <w:lastRenderedPageBreak/>
        <w:t>продукции высокой степени переработки на рыбопромысловых судах или предприятиях, предназначенных для производства рыбной и иной продукции, построенных на территории РФ; осуществление рыболовства с использованием новых судов рыбопромыслового флота, построенных после 1 января 2020 года на территории РФ и с даты окончания постройки которых прошло не более пяти лет; осуществление прибрежного рыболовства.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 xml:space="preserve">Установлено, что до 31 декабря 2027 г. сохраняется льготная ставка сбора в размере 15% от действующей для </w:t>
      </w:r>
      <w:proofErr w:type="spellStart"/>
      <w:r w:rsidRPr="00620BBF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Pr="00620BB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20BBF">
        <w:rPr>
          <w:rFonts w:ascii="Times New Roman" w:hAnsi="Times New Roman" w:cs="Times New Roman"/>
          <w:sz w:val="28"/>
          <w:szCs w:val="28"/>
        </w:rPr>
        <w:t>поселкообразующих</w:t>
      </w:r>
      <w:proofErr w:type="spellEnd"/>
      <w:r w:rsidRPr="00620BBF">
        <w:rPr>
          <w:rFonts w:ascii="Times New Roman" w:hAnsi="Times New Roman" w:cs="Times New Roman"/>
          <w:sz w:val="28"/>
          <w:szCs w:val="28"/>
        </w:rPr>
        <w:t xml:space="preserve"> российских </w:t>
      </w:r>
      <w:proofErr w:type="spellStart"/>
      <w:r w:rsidRPr="00620BB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620BBF">
        <w:rPr>
          <w:rFonts w:ascii="Times New Roman" w:hAnsi="Times New Roman" w:cs="Times New Roman"/>
          <w:sz w:val="28"/>
          <w:szCs w:val="28"/>
        </w:rPr>
        <w:t xml:space="preserve"> организаций, а также для рыболовецких артелей (колхозов). Определены критерии, которым должны соответствовать указанные хозяйствующие субъекты.</w:t>
      </w:r>
    </w:p>
    <w:p w:rsidR="00620BBF" w:rsidRPr="00620BBF" w:rsidRDefault="00620BBF" w:rsidP="00620B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Уплата сбора за пользование объектами водных биологических ресурсов плательщиками, получившими разрешения на добычу (вылов) водных биологических ресурсов до дня вступления в силу настоящего Федерального закона, осуществляется в соответствии с порядком и ставками указанного сбора, действовавшими до дня его вступления в силу.</w:t>
      </w:r>
    </w:p>
    <w:p w:rsidR="00620BBF" w:rsidRPr="00620BBF" w:rsidRDefault="00620BBF" w:rsidP="0062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0BBF">
        <w:rPr>
          <w:rFonts w:ascii="Times New Roman" w:hAnsi="Times New Roman" w:cs="Times New Roman"/>
          <w:b/>
          <w:bCs/>
          <w:sz w:val="28"/>
          <w:szCs w:val="28"/>
        </w:rPr>
        <w:t>рок давности привлечения к административной ответственности</w:t>
      </w:r>
    </w:p>
    <w:p w:rsidR="00620BBF" w:rsidRPr="00620BBF" w:rsidRDefault="00620BBF" w:rsidP="00620B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BBF">
        <w:rPr>
          <w:rFonts w:ascii="Times New Roman" w:hAnsi="Times New Roman" w:cs="Times New Roman"/>
          <w:sz w:val="28"/>
          <w:szCs w:val="28"/>
        </w:rPr>
        <w:t>В судебной практике нередки ситуации, когда компанию или ИП штрафуют в последний день срока давности. Бизнес может успешно оспорить такой штраф, если административный орган неверно определил начало течения срока.</w:t>
      </w:r>
    </w:p>
    <w:p w:rsidR="00620BBF" w:rsidRPr="00620BBF" w:rsidRDefault="00620BBF" w:rsidP="00620B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Долгое время на этот счет было две позиции:</w:t>
      </w:r>
    </w:p>
    <w:p w:rsidR="00620BBF" w:rsidRPr="00620BBF" w:rsidRDefault="00620BBF" w:rsidP="00620B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- срок нужно отсчитывать от момента совершения нарушения (выгоднее провинившемуся);</w:t>
      </w:r>
    </w:p>
    <w:p w:rsidR="00620BBF" w:rsidRPr="00620BBF" w:rsidRDefault="00620BBF" w:rsidP="00620B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- срок начинает течь со следующего дня после совершения нарушения (выгоднее административному органу).</w:t>
      </w:r>
    </w:p>
    <w:p w:rsidR="00620BBF" w:rsidRPr="00620BBF" w:rsidRDefault="00620BBF" w:rsidP="00620B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Конституционный суд установил единое правило: срок нужно считать со дня совершения нарушения.</w:t>
      </w:r>
    </w:p>
    <w:p w:rsidR="00620BBF" w:rsidRPr="00620BBF" w:rsidRDefault="00620BBF" w:rsidP="00620B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BBF" w:rsidRPr="00620BBF" w:rsidRDefault="00620BBF" w:rsidP="00620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20BBF" w:rsidRPr="006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46C7"/>
    <w:multiLevelType w:val="hybridMultilevel"/>
    <w:tmpl w:val="DBBEBCF2"/>
    <w:lvl w:ilvl="0" w:tplc="064A9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2"/>
    <w:rsid w:val="002067CE"/>
    <w:rsid w:val="00605632"/>
    <w:rsid w:val="00620BBF"/>
    <w:rsid w:val="006607ED"/>
    <w:rsid w:val="006B30B6"/>
    <w:rsid w:val="0074474E"/>
    <w:rsid w:val="00CA1CDE"/>
    <w:rsid w:val="00CB7904"/>
    <w:rsid w:val="00D10DB6"/>
    <w:rsid w:val="00E9499D"/>
    <w:rsid w:val="00E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3A23"/>
  <w15:docId w15:val="{7DFDF59B-27F8-4D86-8C05-D75B31A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39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006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6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3</cp:revision>
  <dcterms:created xsi:type="dcterms:W3CDTF">2022-12-20T09:15:00Z</dcterms:created>
  <dcterms:modified xsi:type="dcterms:W3CDTF">2022-12-20T11:19:00Z</dcterms:modified>
</cp:coreProperties>
</file>